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26E7F" w14:textId="7B9C2C63" w:rsidR="007C4307" w:rsidRDefault="007C4307">
      <w:pPr>
        <w:rPr>
          <w:b/>
          <w:bCs/>
        </w:rPr>
      </w:pPr>
      <w:r>
        <w:rPr>
          <w:b/>
          <w:bCs/>
        </w:rPr>
        <w:t>ZAKLJUČCI I ODLUKE UPRAVNOG VIJEĆA HRVATSKOG PRIRODOSLOVNOG MUZEJA</w:t>
      </w:r>
    </w:p>
    <w:p w14:paraId="0AEE3AA7" w14:textId="45452252" w:rsidR="00D805A3" w:rsidRPr="007C4307" w:rsidRDefault="007C4307">
      <w:pPr>
        <w:rPr>
          <w:b/>
          <w:bCs/>
        </w:rPr>
      </w:pPr>
      <w:r w:rsidRPr="007C4307">
        <w:rPr>
          <w:b/>
          <w:bCs/>
        </w:rPr>
        <w:t>48. sjednica Upravnog vijeća HPM-a održana 29.1.2025. elektronskim putem</w:t>
      </w:r>
    </w:p>
    <w:p w14:paraId="0D595D35" w14:textId="3B203940" w:rsidR="007C4307" w:rsidRDefault="007C4307" w:rsidP="006C71DD">
      <w:pPr>
        <w:spacing w:after="0"/>
      </w:pPr>
      <w:r>
        <w:t>Ad.1.) ODLUKA</w:t>
      </w:r>
    </w:p>
    <w:p w14:paraId="4CDA3927" w14:textId="77777777" w:rsidR="007C4307" w:rsidRDefault="007C4307" w:rsidP="006C71DD">
      <w:pPr>
        <w:spacing w:after="0"/>
        <w:jc w:val="both"/>
      </w:pPr>
      <w:r>
        <w:t xml:space="preserve">da se provede postupak </w:t>
      </w:r>
      <w:r w:rsidRPr="00276B07">
        <w:t xml:space="preserve"> jednostavne nabave pod nazivom:</w:t>
      </w:r>
      <w:r>
        <w:t xml:space="preserve"> </w:t>
      </w:r>
      <w:r w:rsidRPr="004E69EB">
        <w:rPr>
          <w:lang w:bidi="en-US"/>
        </w:rPr>
        <w:t xml:space="preserve">Redovito održavanje klimatizacijskog i ventilacijskog sustava, </w:t>
      </w:r>
      <w:r>
        <w:rPr>
          <w:lang w:bidi="en-US"/>
        </w:rPr>
        <w:t xml:space="preserve"> </w:t>
      </w:r>
      <w:proofErr w:type="spellStart"/>
      <w:r w:rsidRPr="004E69EB">
        <w:rPr>
          <w:lang w:bidi="en-US"/>
        </w:rPr>
        <w:t>Demetrova</w:t>
      </w:r>
      <w:proofErr w:type="spellEnd"/>
      <w:r w:rsidRPr="004E69EB">
        <w:rPr>
          <w:lang w:bidi="en-US"/>
        </w:rPr>
        <w:t xml:space="preserve"> 1</w:t>
      </w:r>
      <w:r>
        <w:rPr>
          <w:lang w:bidi="en-US"/>
        </w:rPr>
        <w:t>,</w:t>
      </w:r>
      <w:r w:rsidRPr="00276B07">
        <w:rPr>
          <w:lang w:bidi="en-US"/>
        </w:rPr>
        <w:t xml:space="preserve"> </w:t>
      </w:r>
      <w:r w:rsidRPr="00276B07">
        <w:t xml:space="preserve">procijenjena vrijednost nabave iznosi: </w:t>
      </w:r>
      <w:r>
        <w:t>26.500,00</w:t>
      </w:r>
      <w:r w:rsidRPr="00276B07">
        <w:t xml:space="preserve"> EUR plus PDV.</w:t>
      </w:r>
    </w:p>
    <w:p w14:paraId="64ACADBC" w14:textId="77777777" w:rsidR="007C4307" w:rsidRDefault="007C4307" w:rsidP="007C4307">
      <w:pPr>
        <w:spacing w:after="0"/>
        <w:jc w:val="both"/>
      </w:pPr>
    </w:p>
    <w:p w14:paraId="78E66C20" w14:textId="56B2D108" w:rsidR="007C4307" w:rsidRDefault="007C4307" w:rsidP="007C4307">
      <w:pPr>
        <w:spacing w:after="0"/>
        <w:jc w:val="both"/>
      </w:pPr>
      <w:r>
        <w:t>Ad.2.)  ODLUKA</w:t>
      </w:r>
    </w:p>
    <w:p w14:paraId="3ACF11B8" w14:textId="77777777" w:rsidR="007C4307" w:rsidRDefault="007C4307" w:rsidP="007C4307">
      <w:pPr>
        <w:spacing w:after="0" w:line="276" w:lineRule="auto"/>
        <w:jc w:val="both"/>
      </w:pPr>
      <w:r>
        <w:t xml:space="preserve">da se provede </w:t>
      </w:r>
      <w:r w:rsidRPr="00276B07">
        <w:t>postup</w:t>
      </w:r>
      <w:r>
        <w:t>ak</w:t>
      </w:r>
      <w:r w:rsidRPr="00276B07">
        <w:t xml:space="preserve"> jednostavne nabave pod nazivom:</w:t>
      </w:r>
      <w:r>
        <w:t xml:space="preserve"> </w:t>
      </w:r>
      <w:r w:rsidRPr="00B85089">
        <w:rPr>
          <w:lang w:eastAsia="zh-CN" w:bidi="en-US"/>
        </w:rPr>
        <w:t>Nabava osobnog vozila</w:t>
      </w:r>
      <w:r>
        <w:rPr>
          <w:lang w:bidi="en-US"/>
        </w:rPr>
        <w:t>,</w:t>
      </w:r>
      <w:r w:rsidRPr="00276B07">
        <w:rPr>
          <w:lang w:bidi="en-US"/>
        </w:rPr>
        <w:t xml:space="preserve"> </w:t>
      </w:r>
      <w:r w:rsidRPr="00276B07">
        <w:t xml:space="preserve">procijenjena vrijednost nabave iznosi: </w:t>
      </w:r>
      <w:r>
        <w:t>26.500,00</w:t>
      </w:r>
      <w:r w:rsidRPr="00276B07">
        <w:t xml:space="preserve"> EUR plus PDV.</w:t>
      </w:r>
    </w:p>
    <w:p w14:paraId="41B06000" w14:textId="77777777" w:rsidR="007C4307" w:rsidRDefault="007C4307" w:rsidP="007C4307">
      <w:pPr>
        <w:spacing w:after="0" w:line="276" w:lineRule="auto"/>
        <w:jc w:val="both"/>
      </w:pPr>
    </w:p>
    <w:p w14:paraId="4277729F" w14:textId="70B91251" w:rsidR="007C4307" w:rsidRDefault="007C4307" w:rsidP="007C4307">
      <w:pPr>
        <w:spacing w:after="0" w:line="276" w:lineRule="auto"/>
        <w:jc w:val="both"/>
      </w:pPr>
      <w:r>
        <w:t>Ad.3.) ODLUKA</w:t>
      </w:r>
    </w:p>
    <w:p w14:paraId="6E26D80C" w14:textId="4D4E05E6" w:rsidR="007C4307" w:rsidRDefault="007C4307" w:rsidP="007C4307">
      <w:pPr>
        <w:spacing w:after="0" w:line="276" w:lineRule="auto"/>
        <w:jc w:val="both"/>
      </w:pPr>
      <w:r w:rsidRPr="004D34C4">
        <w:t xml:space="preserve">Upravno vijeće </w:t>
      </w:r>
      <w:r w:rsidRPr="00666760">
        <w:t xml:space="preserve">Hrvatskog prirodoslovnog </w:t>
      </w:r>
      <w:r>
        <w:t>m</w:t>
      </w:r>
      <w:r w:rsidRPr="00666760">
        <w:t>uzeja</w:t>
      </w:r>
      <w:r>
        <w:t xml:space="preserve"> </w:t>
      </w:r>
      <w:r w:rsidRPr="004D34C4">
        <w:t>daje</w:t>
      </w:r>
      <w:r>
        <w:t xml:space="preserve"> prethodnu</w:t>
      </w:r>
      <w:r w:rsidRPr="004D34C4">
        <w:t xml:space="preserve"> suglasnost za </w:t>
      </w:r>
      <w:r>
        <w:t xml:space="preserve">donošenje odluka o visini i isplati novčanih nagrada zaposlenicima Hrvatskog prirodoslovnog muzeja za ostvarene radne rezultate u cilju dovršetka projekta i otvorenja novog Hrvatskog prirodoslovnog muzeja, maksimalno  do </w:t>
      </w:r>
      <w:r w:rsidRPr="008A28C0">
        <w:t>visin</w:t>
      </w:r>
      <w:r>
        <w:t xml:space="preserve">e </w:t>
      </w:r>
      <w:r w:rsidRPr="008A28C0">
        <w:t xml:space="preserve"> najvišeg neoporezivog iznosa</w:t>
      </w:r>
      <w:r>
        <w:t>.</w:t>
      </w:r>
    </w:p>
    <w:p w14:paraId="633B398C" w14:textId="77777777" w:rsidR="007C4307" w:rsidRDefault="007C4307" w:rsidP="007C4307">
      <w:pPr>
        <w:numPr>
          <w:ilvl w:val="0"/>
          <w:numId w:val="1"/>
        </w:numPr>
        <w:spacing w:after="0" w:line="276" w:lineRule="auto"/>
        <w:jc w:val="both"/>
        <w:textAlignment w:val="baseline"/>
        <w:rPr>
          <w:bCs/>
          <w:iCs/>
        </w:rPr>
      </w:pPr>
      <w:bookmarkStart w:id="0" w:name="_Hlk188963089"/>
      <w:r>
        <w:rPr>
          <w:bCs/>
          <w:iCs/>
        </w:rPr>
        <w:t xml:space="preserve">Odluke o isplati pojedinačnih  novčanih  nagrada donosi ravnateljica sukladno kriterijima iz članka 5. i 6. </w:t>
      </w:r>
      <w:r w:rsidRPr="00EA1F4E">
        <w:rPr>
          <w:bCs/>
          <w:i/>
          <w:iCs/>
        </w:rPr>
        <w:t>Pravilnika</w:t>
      </w:r>
      <w:r>
        <w:rPr>
          <w:bCs/>
          <w:iCs/>
        </w:rPr>
        <w:t xml:space="preserve">, </w:t>
      </w:r>
      <w:r w:rsidRPr="00417FA9">
        <w:rPr>
          <w:bCs/>
          <w:iCs/>
        </w:rPr>
        <w:t xml:space="preserve">do visine najvišeg neoporezivog iznosa </w:t>
      </w:r>
      <w:r w:rsidRPr="00081C33">
        <w:rPr>
          <w:bCs/>
          <w:iCs/>
        </w:rPr>
        <w:t xml:space="preserve">na koji se ne plaća porez i u skladu sa </w:t>
      </w:r>
      <w:r>
        <w:rPr>
          <w:bCs/>
          <w:iCs/>
        </w:rPr>
        <w:t>Z</w:t>
      </w:r>
      <w:r w:rsidRPr="00081C33">
        <w:rPr>
          <w:bCs/>
          <w:iCs/>
        </w:rPr>
        <w:t xml:space="preserve">aključkom gradonačelnika </w:t>
      </w:r>
      <w:r>
        <w:rPr>
          <w:bCs/>
          <w:iCs/>
        </w:rPr>
        <w:t xml:space="preserve">o </w:t>
      </w:r>
      <w:r w:rsidRPr="003A311C">
        <w:rPr>
          <w:bCs/>
          <w:iCs/>
        </w:rPr>
        <w:t>mjerilima i načinu korištenja nenamjenskih donacija i vlastitih prihoda javnih ustanova u kulturi kojima je osnivač Grad Zagreb</w:t>
      </w:r>
      <w:r>
        <w:rPr>
          <w:bCs/>
          <w:iCs/>
        </w:rPr>
        <w:t xml:space="preserve"> od 27.6.2022. godine i  Izmjenom predmetnog zaključka od 15.1.2025.</w:t>
      </w:r>
    </w:p>
    <w:bookmarkEnd w:id="0"/>
    <w:p w14:paraId="721B8CFE" w14:textId="77777777" w:rsidR="007C4307" w:rsidRPr="00477B55" w:rsidRDefault="007C4307" w:rsidP="007C4307">
      <w:pPr>
        <w:numPr>
          <w:ilvl w:val="0"/>
          <w:numId w:val="1"/>
        </w:numPr>
        <w:spacing w:after="0" w:line="276" w:lineRule="auto"/>
        <w:jc w:val="both"/>
        <w:textAlignment w:val="baseline"/>
        <w:rPr>
          <w:bCs/>
          <w:iCs/>
        </w:rPr>
      </w:pPr>
      <w:r w:rsidRPr="00477B55">
        <w:rPr>
          <w:bCs/>
          <w:iCs/>
        </w:rPr>
        <w:t xml:space="preserve"> </w:t>
      </w:r>
      <w:bookmarkStart w:id="1" w:name="_Hlk188963247"/>
      <w:r w:rsidRPr="00477B55">
        <w:rPr>
          <w:bCs/>
          <w:iCs/>
        </w:rPr>
        <w:t>Odluku o isplati pojedinačne  novčane  nagrade ravnateljici Muzeja donosi Upravno vijeće sukladno kriterijima iz točke II. ove Odluke</w:t>
      </w:r>
      <w:r>
        <w:rPr>
          <w:bCs/>
          <w:iCs/>
        </w:rPr>
        <w:t>.</w:t>
      </w:r>
    </w:p>
    <w:bookmarkEnd w:id="1"/>
    <w:p w14:paraId="25FCE403" w14:textId="77777777" w:rsidR="007C4307" w:rsidRPr="00891EAC" w:rsidRDefault="007C4307" w:rsidP="007C4307">
      <w:pPr>
        <w:numPr>
          <w:ilvl w:val="0"/>
          <w:numId w:val="1"/>
        </w:numPr>
        <w:spacing w:after="0" w:line="276" w:lineRule="auto"/>
        <w:jc w:val="both"/>
        <w:textAlignment w:val="baseline"/>
        <w:rPr>
          <w:bCs/>
          <w:iCs/>
        </w:rPr>
      </w:pPr>
      <w:r>
        <w:rPr>
          <w:bCs/>
          <w:iCs/>
        </w:rPr>
        <w:t xml:space="preserve"> Nagrade se mogu isplatiti samo</w:t>
      </w:r>
      <w:r w:rsidRPr="00081C33">
        <w:rPr>
          <w:bCs/>
          <w:iCs/>
        </w:rPr>
        <w:t xml:space="preserve"> iz vlastitih prihoda i ako su za tu namjenu osigurana posebna sredstva u Financijskom planu Muzeja za tekuću godinu.  </w:t>
      </w:r>
    </w:p>
    <w:p w14:paraId="1FE2CF1F" w14:textId="77777777" w:rsidR="006C71DD" w:rsidRDefault="007C4307" w:rsidP="006C71DD">
      <w:pPr>
        <w:spacing w:after="0" w:line="276" w:lineRule="auto"/>
        <w:ind w:left="295"/>
        <w:jc w:val="both"/>
        <w:textAlignment w:val="baseline"/>
      </w:pPr>
      <w:r>
        <w:rPr>
          <w:bCs/>
          <w:iCs/>
        </w:rPr>
        <w:t xml:space="preserve">te </w:t>
      </w:r>
      <w:r>
        <w:t xml:space="preserve"> je Upravno vijeće Hrvatskog prirodoslovnog muzeja jednoglasno je donijelo i slijedeću </w:t>
      </w:r>
    </w:p>
    <w:p w14:paraId="07F74CC3" w14:textId="234FBAB7" w:rsidR="007C4307" w:rsidRPr="006C71DD" w:rsidRDefault="006C71DD" w:rsidP="006C71DD">
      <w:pPr>
        <w:spacing w:after="0" w:line="276" w:lineRule="auto"/>
        <w:ind w:left="295"/>
        <w:jc w:val="both"/>
        <w:textAlignment w:val="baseline"/>
      </w:pPr>
      <w:r>
        <w:t>ODLUKA</w:t>
      </w:r>
    </w:p>
    <w:p w14:paraId="35489701" w14:textId="77777777" w:rsidR="007C4307" w:rsidRPr="00340C55" w:rsidRDefault="007C4307" w:rsidP="007C4307">
      <w:pPr>
        <w:pStyle w:val="Obinitekst"/>
        <w:numPr>
          <w:ilvl w:val="0"/>
          <w:numId w:val="2"/>
        </w:numPr>
        <w:spacing w:line="276" w:lineRule="auto"/>
        <w:ind w:left="426" w:hanging="426"/>
        <w:jc w:val="both"/>
        <w:rPr>
          <w:rFonts w:ascii="Calibri" w:hAnsi="Calibri" w:cs="Calibri"/>
          <w:sz w:val="22"/>
          <w:szCs w:val="22"/>
        </w:rPr>
      </w:pPr>
      <w:r w:rsidRPr="00340C55">
        <w:rPr>
          <w:rFonts w:ascii="Calibri" w:hAnsi="Calibri" w:cs="Calibri"/>
          <w:sz w:val="22"/>
          <w:szCs w:val="22"/>
        </w:rPr>
        <w:t xml:space="preserve">Ravnateljici Hrvatskog prirodoslovnog muzeja prof. dr. sc. Tatjani Vlahović isplatit će se novčana nagrada maksimalno do visine najvišeg neoporezivog iznosa za ostvarene iznimne radne rezultate uslijed povećanog opsega posla zbog završetka projekta </w:t>
      </w:r>
      <w:r w:rsidRPr="00340C55">
        <w:rPr>
          <w:rFonts w:ascii="Calibri" w:hAnsi="Calibri" w:cs="Calibri"/>
          <w:i/>
          <w:iCs/>
          <w:sz w:val="22"/>
          <w:szCs w:val="22"/>
        </w:rPr>
        <w:t>Čuvar baštine kao katalizator razvoja, istraživanja i učenja – novi Hrvatski prirodoslovni muzej</w:t>
      </w:r>
      <w:r w:rsidRPr="00340C55">
        <w:rPr>
          <w:rFonts w:ascii="Calibri" w:hAnsi="Calibri" w:cs="Calibri"/>
          <w:sz w:val="22"/>
          <w:szCs w:val="22"/>
        </w:rPr>
        <w:t>, a posebice zbog stručnosti, kreativnosti i samoinicijativnosti u obavljanju poslova, nadprosječne kvalitete i opsega obavljenog posla, uspješnog ugovaranja, vođenja i aktivnog sudjelovanja u radu projekta te  ostvarenog izvanrednog rezultata i uspješnog završetka projekata.</w:t>
      </w:r>
    </w:p>
    <w:p w14:paraId="3CD5C3C0" w14:textId="77777777" w:rsidR="007C4307" w:rsidRPr="00340C55" w:rsidRDefault="007C4307" w:rsidP="007C4307">
      <w:pPr>
        <w:numPr>
          <w:ilvl w:val="0"/>
          <w:numId w:val="2"/>
        </w:numPr>
        <w:spacing w:after="0" w:line="276" w:lineRule="auto"/>
        <w:ind w:left="426" w:hanging="426"/>
        <w:jc w:val="both"/>
        <w:rPr>
          <w:rFonts w:ascii="Calibri" w:hAnsi="Calibri" w:cs="Calibri"/>
        </w:rPr>
      </w:pPr>
      <w:r w:rsidRPr="00340C55">
        <w:rPr>
          <w:rFonts w:ascii="Calibri" w:hAnsi="Calibri" w:cs="Calibri"/>
        </w:rPr>
        <w:t>Nagrada iz točke I. ove Odluke će se isplatiti iz vlastitih prihoda poslodavca na račun imenovane.</w:t>
      </w:r>
    </w:p>
    <w:p w14:paraId="6FC3740A" w14:textId="77777777" w:rsidR="007C4307" w:rsidRPr="00340C55" w:rsidRDefault="007C4307" w:rsidP="007C4307">
      <w:pPr>
        <w:spacing w:after="0" w:line="276" w:lineRule="auto"/>
        <w:jc w:val="both"/>
        <w:rPr>
          <w:rFonts w:ascii="Calibri" w:hAnsi="Calibri" w:cs="Calibri"/>
        </w:rPr>
      </w:pPr>
    </w:p>
    <w:p w14:paraId="62AE41D3" w14:textId="49FDF012" w:rsidR="00BA7691" w:rsidRPr="00BA7691" w:rsidRDefault="00BA7691" w:rsidP="00BA7691">
      <w:pPr>
        <w:spacing w:line="276" w:lineRule="auto"/>
        <w:rPr>
          <w:b/>
          <w:bCs/>
        </w:rPr>
      </w:pPr>
      <w:r w:rsidRPr="00BA7691">
        <w:rPr>
          <w:b/>
          <w:bCs/>
        </w:rPr>
        <w:t>49. sjednice  Upravnog vijeća Hrvatskog prirodoslovnog muzeja održane dana  3.2.2025.  godine putem elektroničke pošte.</w:t>
      </w:r>
    </w:p>
    <w:p w14:paraId="63D065B2" w14:textId="144B70AC" w:rsidR="007C4307" w:rsidRDefault="00656995" w:rsidP="00656995">
      <w:pPr>
        <w:spacing w:after="0"/>
      </w:pPr>
      <w:r>
        <w:t>Ad.1.) ODLUKA</w:t>
      </w:r>
    </w:p>
    <w:p w14:paraId="7C9CACFA" w14:textId="77777777" w:rsidR="00656995" w:rsidRDefault="00656995" w:rsidP="00656995">
      <w:pPr>
        <w:spacing w:after="0"/>
        <w:jc w:val="both"/>
      </w:pPr>
      <w:r>
        <w:t xml:space="preserve">Upravno vijeće Hrvatskog prirodoslovnog muzeja donosi </w:t>
      </w:r>
      <w:r w:rsidRPr="00162691">
        <w:t xml:space="preserve">Pravilnik o </w:t>
      </w:r>
      <w:r>
        <w:t xml:space="preserve">izmjenama i dopunama Pravilnika </w:t>
      </w:r>
      <w:bookmarkStart w:id="2" w:name="_Hlk187662680"/>
      <w:r>
        <w:t xml:space="preserve">o </w:t>
      </w:r>
      <w:r w:rsidRPr="00162691">
        <w:t>unutarnjem ustrojstvu i načinu rada Hrvatskog prirodoslovnog muzeja</w:t>
      </w:r>
      <w:bookmarkEnd w:id="2"/>
      <w:r>
        <w:t xml:space="preserve"> (dalje u tekstu: Pravilnik) i Pročišćeni tekst Pravilnika, sukladno Prijedlogu KLASA</w:t>
      </w:r>
      <w:r w:rsidRPr="00583C72">
        <w:rPr>
          <w:rFonts w:ascii="Arial" w:hAnsi="Arial" w:cs="Arial"/>
          <w:color w:val="222222"/>
          <w:shd w:val="clear" w:color="auto" w:fill="FFFFFF"/>
        </w:rPr>
        <w:t xml:space="preserve"> </w:t>
      </w:r>
      <w:r w:rsidRPr="00583C72">
        <w:t>011-04/24-01/01</w:t>
      </w:r>
      <w:r>
        <w:t xml:space="preserve">, URBROJ: </w:t>
      </w:r>
      <w:r w:rsidRPr="00583C72">
        <w:t>677-24-4</w:t>
      </w:r>
      <w:r>
        <w:t xml:space="preserve"> od 13.1.2025. godine nakon pribavljene prethodne suglasnosti gradonačelnika Grada Zagreba.</w:t>
      </w:r>
    </w:p>
    <w:p w14:paraId="5DD62D82" w14:textId="77777777" w:rsidR="00656995" w:rsidRDefault="00656995"/>
    <w:sectPr w:rsidR="00656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93754"/>
    <w:multiLevelType w:val="hybridMultilevel"/>
    <w:tmpl w:val="3CA4EBFC"/>
    <w:lvl w:ilvl="0" w:tplc="041A0013">
      <w:start w:val="1"/>
      <w:numFmt w:val="upperRoman"/>
      <w:lvlText w:val="%1."/>
      <w:lvlJc w:val="right"/>
      <w:pPr>
        <w:ind w:left="295" w:hanging="360"/>
      </w:pPr>
    </w:lvl>
    <w:lvl w:ilvl="1" w:tplc="041A0019">
      <w:start w:val="1"/>
      <w:numFmt w:val="lowerLetter"/>
      <w:lvlText w:val="%2."/>
      <w:lvlJc w:val="left"/>
      <w:pPr>
        <w:ind w:left="1015" w:hanging="360"/>
      </w:pPr>
    </w:lvl>
    <w:lvl w:ilvl="2" w:tplc="041A001B" w:tentative="1">
      <w:start w:val="1"/>
      <w:numFmt w:val="lowerRoman"/>
      <w:lvlText w:val="%3."/>
      <w:lvlJc w:val="right"/>
      <w:pPr>
        <w:ind w:left="1735" w:hanging="180"/>
      </w:pPr>
    </w:lvl>
    <w:lvl w:ilvl="3" w:tplc="041A000F" w:tentative="1">
      <w:start w:val="1"/>
      <w:numFmt w:val="decimal"/>
      <w:lvlText w:val="%4."/>
      <w:lvlJc w:val="left"/>
      <w:pPr>
        <w:ind w:left="2455" w:hanging="360"/>
      </w:pPr>
    </w:lvl>
    <w:lvl w:ilvl="4" w:tplc="041A0019" w:tentative="1">
      <w:start w:val="1"/>
      <w:numFmt w:val="lowerLetter"/>
      <w:lvlText w:val="%5."/>
      <w:lvlJc w:val="left"/>
      <w:pPr>
        <w:ind w:left="3175" w:hanging="360"/>
      </w:pPr>
    </w:lvl>
    <w:lvl w:ilvl="5" w:tplc="041A001B" w:tentative="1">
      <w:start w:val="1"/>
      <w:numFmt w:val="lowerRoman"/>
      <w:lvlText w:val="%6."/>
      <w:lvlJc w:val="right"/>
      <w:pPr>
        <w:ind w:left="3895" w:hanging="180"/>
      </w:pPr>
    </w:lvl>
    <w:lvl w:ilvl="6" w:tplc="041A000F" w:tentative="1">
      <w:start w:val="1"/>
      <w:numFmt w:val="decimal"/>
      <w:lvlText w:val="%7."/>
      <w:lvlJc w:val="left"/>
      <w:pPr>
        <w:ind w:left="4615" w:hanging="360"/>
      </w:pPr>
    </w:lvl>
    <w:lvl w:ilvl="7" w:tplc="041A0019" w:tentative="1">
      <w:start w:val="1"/>
      <w:numFmt w:val="lowerLetter"/>
      <w:lvlText w:val="%8."/>
      <w:lvlJc w:val="left"/>
      <w:pPr>
        <w:ind w:left="5335" w:hanging="360"/>
      </w:pPr>
    </w:lvl>
    <w:lvl w:ilvl="8" w:tplc="041A001B" w:tentative="1">
      <w:start w:val="1"/>
      <w:numFmt w:val="lowerRoman"/>
      <w:lvlText w:val="%9."/>
      <w:lvlJc w:val="right"/>
      <w:pPr>
        <w:ind w:left="6055" w:hanging="180"/>
      </w:pPr>
    </w:lvl>
  </w:abstractNum>
  <w:abstractNum w:abstractNumId="1" w15:restartNumberingAfterBreak="0">
    <w:nsid w:val="73D6366F"/>
    <w:multiLevelType w:val="hybridMultilevel"/>
    <w:tmpl w:val="4FAE315C"/>
    <w:lvl w:ilvl="0" w:tplc="E67A9444">
      <w:start w:val="1"/>
      <w:numFmt w:val="upperRoman"/>
      <w:lvlText w:val="%1."/>
      <w:lvlJc w:val="left"/>
      <w:pPr>
        <w:ind w:left="720" w:hanging="72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2015499338">
    <w:abstractNumId w:val="0"/>
  </w:num>
  <w:num w:numId="2" w16cid:durableId="1296982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07"/>
    <w:rsid w:val="00656995"/>
    <w:rsid w:val="006C71DD"/>
    <w:rsid w:val="007C4307"/>
    <w:rsid w:val="008F78C3"/>
    <w:rsid w:val="00907297"/>
    <w:rsid w:val="00BA7691"/>
    <w:rsid w:val="00D805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A964"/>
  <w15:chartTrackingRefBased/>
  <w15:docId w15:val="{D500596C-5244-4491-AE66-73EA35DC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7C430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slov2">
    <w:name w:val="heading 2"/>
    <w:basedOn w:val="Normal"/>
    <w:next w:val="Normal"/>
    <w:link w:val="Naslov2Char"/>
    <w:uiPriority w:val="9"/>
    <w:semiHidden/>
    <w:unhideWhenUsed/>
    <w:qFormat/>
    <w:rsid w:val="007C430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slov3">
    <w:name w:val="heading 3"/>
    <w:basedOn w:val="Normal"/>
    <w:next w:val="Normal"/>
    <w:link w:val="Naslov3Char"/>
    <w:uiPriority w:val="9"/>
    <w:semiHidden/>
    <w:unhideWhenUsed/>
    <w:qFormat/>
    <w:rsid w:val="007C4307"/>
    <w:pPr>
      <w:keepNext/>
      <w:keepLines/>
      <w:spacing w:before="160" w:after="80"/>
      <w:outlineLvl w:val="2"/>
    </w:pPr>
    <w:rPr>
      <w:rFonts w:eastAsiaTheme="majorEastAsia" w:cstheme="majorBidi"/>
      <w:color w:val="2E74B5" w:themeColor="accent1" w:themeShade="BF"/>
      <w:sz w:val="28"/>
      <w:szCs w:val="28"/>
    </w:rPr>
  </w:style>
  <w:style w:type="paragraph" w:styleId="Naslov4">
    <w:name w:val="heading 4"/>
    <w:basedOn w:val="Normal"/>
    <w:next w:val="Normal"/>
    <w:link w:val="Naslov4Char"/>
    <w:uiPriority w:val="9"/>
    <w:semiHidden/>
    <w:unhideWhenUsed/>
    <w:qFormat/>
    <w:rsid w:val="007C4307"/>
    <w:pPr>
      <w:keepNext/>
      <w:keepLines/>
      <w:spacing w:before="80" w:after="40"/>
      <w:outlineLvl w:val="3"/>
    </w:pPr>
    <w:rPr>
      <w:rFonts w:eastAsiaTheme="majorEastAsia" w:cstheme="majorBidi"/>
      <w:i/>
      <w:iCs/>
      <w:color w:val="2E74B5" w:themeColor="accent1" w:themeShade="BF"/>
    </w:rPr>
  </w:style>
  <w:style w:type="paragraph" w:styleId="Naslov5">
    <w:name w:val="heading 5"/>
    <w:basedOn w:val="Normal"/>
    <w:next w:val="Normal"/>
    <w:link w:val="Naslov5Char"/>
    <w:uiPriority w:val="9"/>
    <w:semiHidden/>
    <w:unhideWhenUsed/>
    <w:qFormat/>
    <w:rsid w:val="007C4307"/>
    <w:pPr>
      <w:keepNext/>
      <w:keepLines/>
      <w:spacing w:before="80" w:after="40"/>
      <w:outlineLvl w:val="4"/>
    </w:pPr>
    <w:rPr>
      <w:rFonts w:eastAsiaTheme="majorEastAsia" w:cstheme="majorBidi"/>
      <w:color w:val="2E74B5" w:themeColor="accent1" w:themeShade="BF"/>
    </w:rPr>
  </w:style>
  <w:style w:type="paragraph" w:styleId="Naslov6">
    <w:name w:val="heading 6"/>
    <w:basedOn w:val="Normal"/>
    <w:next w:val="Normal"/>
    <w:link w:val="Naslov6Char"/>
    <w:uiPriority w:val="9"/>
    <w:semiHidden/>
    <w:unhideWhenUsed/>
    <w:qFormat/>
    <w:rsid w:val="007C4307"/>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7C4307"/>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7C4307"/>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7C4307"/>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C4307"/>
    <w:rPr>
      <w:rFonts w:asciiTheme="majorHAnsi" w:eastAsiaTheme="majorEastAsia" w:hAnsiTheme="majorHAnsi" w:cstheme="majorBidi"/>
      <w:color w:val="2E74B5" w:themeColor="accent1" w:themeShade="BF"/>
      <w:sz w:val="40"/>
      <w:szCs w:val="40"/>
    </w:rPr>
  </w:style>
  <w:style w:type="character" w:customStyle="1" w:styleId="Naslov2Char">
    <w:name w:val="Naslov 2 Char"/>
    <w:basedOn w:val="Zadanifontodlomka"/>
    <w:link w:val="Naslov2"/>
    <w:uiPriority w:val="9"/>
    <w:semiHidden/>
    <w:rsid w:val="007C4307"/>
    <w:rPr>
      <w:rFonts w:asciiTheme="majorHAnsi" w:eastAsiaTheme="majorEastAsia" w:hAnsiTheme="majorHAnsi" w:cstheme="majorBidi"/>
      <w:color w:val="2E74B5" w:themeColor="accent1" w:themeShade="BF"/>
      <w:sz w:val="32"/>
      <w:szCs w:val="32"/>
    </w:rPr>
  </w:style>
  <w:style w:type="character" w:customStyle="1" w:styleId="Naslov3Char">
    <w:name w:val="Naslov 3 Char"/>
    <w:basedOn w:val="Zadanifontodlomka"/>
    <w:link w:val="Naslov3"/>
    <w:uiPriority w:val="9"/>
    <w:semiHidden/>
    <w:rsid w:val="007C4307"/>
    <w:rPr>
      <w:rFonts w:eastAsiaTheme="majorEastAsia" w:cstheme="majorBidi"/>
      <w:color w:val="2E74B5" w:themeColor="accent1" w:themeShade="BF"/>
      <w:sz w:val="28"/>
      <w:szCs w:val="28"/>
    </w:rPr>
  </w:style>
  <w:style w:type="character" w:customStyle="1" w:styleId="Naslov4Char">
    <w:name w:val="Naslov 4 Char"/>
    <w:basedOn w:val="Zadanifontodlomka"/>
    <w:link w:val="Naslov4"/>
    <w:uiPriority w:val="9"/>
    <w:semiHidden/>
    <w:rsid w:val="007C4307"/>
    <w:rPr>
      <w:rFonts w:eastAsiaTheme="majorEastAsia" w:cstheme="majorBidi"/>
      <w:i/>
      <w:iCs/>
      <w:color w:val="2E74B5" w:themeColor="accent1" w:themeShade="BF"/>
    </w:rPr>
  </w:style>
  <w:style w:type="character" w:customStyle="1" w:styleId="Naslov5Char">
    <w:name w:val="Naslov 5 Char"/>
    <w:basedOn w:val="Zadanifontodlomka"/>
    <w:link w:val="Naslov5"/>
    <w:uiPriority w:val="9"/>
    <w:semiHidden/>
    <w:rsid w:val="007C4307"/>
    <w:rPr>
      <w:rFonts w:eastAsiaTheme="majorEastAsia" w:cstheme="majorBidi"/>
      <w:color w:val="2E74B5" w:themeColor="accent1" w:themeShade="BF"/>
    </w:rPr>
  </w:style>
  <w:style w:type="character" w:customStyle="1" w:styleId="Naslov6Char">
    <w:name w:val="Naslov 6 Char"/>
    <w:basedOn w:val="Zadanifontodlomka"/>
    <w:link w:val="Naslov6"/>
    <w:uiPriority w:val="9"/>
    <w:semiHidden/>
    <w:rsid w:val="007C4307"/>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7C4307"/>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7C4307"/>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7C4307"/>
    <w:rPr>
      <w:rFonts w:eastAsiaTheme="majorEastAsia" w:cstheme="majorBidi"/>
      <w:color w:val="272727" w:themeColor="text1" w:themeTint="D8"/>
    </w:rPr>
  </w:style>
  <w:style w:type="paragraph" w:styleId="Naslov">
    <w:name w:val="Title"/>
    <w:basedOn w:val="Normal"/>
    <w:next w:val="Normal"/>
    <w:link w:val="NaslovChar"/>
    <w:uiPriority w:val="10"/>
    <w:qFormat/>
    <w:rsid w:val="007C4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C4307"/>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7C4307"/>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7C430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C4307"/>
    <w:pPr>
      <w:spacing w:before="160"/>
      <w:jc w:val="center"/>
    </w:pPr>
    <w:rPr>
      <w:i/>
      <w:iCs/>
      <w:color w:val="404040" w:themeColor="text1" w:themeTint="BF"/>
    </w:rPr>
  </w:style>
  <w:style w:type="character" w:customStyle="1" w:styleId="CitatChar">
    <w:name w:val="Citat Char"/>
    <w:basedOn w:val="Zadanifontodlomka"/>
    <w:link w:val="Citat"/>
    <w:uiPriority w:val="29"/>
    <w:rsid w:val="007C4307"/>
    <w:rPr>
      <w:i/>
      <w:iCs/>
      <w:color w:val="404040" w:themeColor="text1" w:themeTint="BF"/>
    </w:rPr>
  </w:style>
  <w:style w:type="paragraph" w:styleId="Odlomakpopisa">
    <w:name w:val="List Paragraph"/>
    <w:basedOn w:val="Normal"/>
    <w:uiPriority w:val="34"/>
    <w:qFormat/>
    <w:rsid w:val="007C4307"/>
    <w:pPr>
      <w:ind w:left="720"/>
      <w:contextualSpacing/>
    </w:pPr>
  </w:style>
  <w:style w:type="character" w:styleId="Jakoisticanje">
    <w:name w:val="Intense Emphasis"/>
    <w:basedOn w:val="Zadanifontodlomka"/>
    <w:uiPriority w:val="21"/>
    <w:qFormat/>
    <w:rsid w:val="007C4307"/>
    <w:rPr>
      <w:i/>
      <w:iCs/>
      <w:color w:val="2E74B5" w:themeColor="accent1" w:themeShade="BF"/>
    </w:rPr>
  </w:style>
  <w:style w:type="paragraph" w:styleId="Naglaencitat">
    <w:name w:val="Intense Quote"/>
    <w:basedOn w:val="Normal"/>
    <w:next w:val="Normal"/>
    <w:link w:val="NaglaencitatChar"/>
    <w:uiPriority w:val="30"/>
    <w:qFormat/>
    <w:rsid w:val="007C430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NaglaencitatChar">
    <w:name w:val="Naglašen citat Char"/>
    <w:basedOn w:val="Zadanifontodlomka"/>
    <w:link w:val="Naglaencitat"/>
    <w:uiPriority w:val="30"/>
    <w:rsid w:val="007C4307"/>
    <w:rPr>
      <w:i/>
      <w:iCs/>
      <w:color w:val="2E74B5" w:themeColor="accent1" w:themeShade="BF"/>
    </w:rPr>
  </w:style>
  <w:style w:type="character" w:styleId="Istaknutareferenca">
    <w:name w:val="Intense Reference"/>
    <w:basedOn w:val="Zadanifontodlomka"/>
    <w:uiPriority w:val="32"/>
    <w:qFormat/>
    <w:rsid w:val="007C4307"/>
    <w:rPr>
      <w:b/>
      <w:bCs/>
      <w:smallCaps/>
      <w:color w:val="2E74B5" w:themeColor="accent1" w:themeShade="BF"/>
      <w:spacing w:val="5"/>
    </w:rPr>
  </w:style>
  <w:style w:type="paragraph" w:styleId="Obinitekst">
    <w:name w:val="Plain Text"/>
    <w:basedOn w:val="Normal"/>
    <w:link w:val="ObinitekstChar"/>
    <w:uiPriority w:val="99"/>
    <w:unhideWhenUsed/>
    <w:rsid w:val="007C4307"/>
    <w:pPr>
      <w:spacing w:after="0" w:line="240" w:lineRule="auto"/>
    </w:pPr>
    <w:rPr>
      <w:rFonts w:ascii="Consolas" w:eastAsia="Calibri" w:hAnsi="Consolas" w:cs="Times New Roman"/>
      <w:kern w:val="0"/>
      <w:sz w:val="21"/>
      <w:szCs w:val="21"/>
      <w14:ligatures w14:val="none"/>
    </w:rPr>
  </w:style>
  <w:style w:type="character" w:customStyle="1" w:styleId="ObinitekstChar">
    <w:name w:val="Obični tekst Char"/>
    <w:basedOn w:val="Zadanifontodlomka"/>
    <w:link w:val="Obinitekst"/>
    <w:uiPriority w:val="99"/>
    <w:rsid w:val="007C4307"/>
    <w:rPr>
      <w:rFonts w:ascii="Consolas" w:eastAsia="Calibri" w:hAnsi="Consolas" w:cs="Times New Roman"/>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Dunja Špiljak</dc:creator>
  <cp:keywords/>
  <dc:description/>
  <cp:lastModifiedBy>Dunja Špiljak</cp:lastModifiedBy>
  <cp:revision>4</cp:revision>
  <dcterms:created xsi:type="dcterms:W3CDTF">2025-03-06T10:16:00Z</dcterms:created>
  <dcterms:modified xsi:type="dcterms:W3CDTF">2025-03-06T10:22:00Z</dcterms:modified>
</cp:coreProperties>
</file>